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06" w:rsidRDefault="00232206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232206" w:rsidRDefault="00232206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232206" w:rsidRDefault="00232206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:rsidR="00232206" w:rsidRDefault="00232206" w:rsidP="0023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</w:t>
      </w:r>
      <w:r w:rsidR="00034611">
        <w:rPr>
          <w:rFonts w:ascii="Times New Roman" w:eastAsia="Times New Roman" w:hAnsi="Times New Roman" w:cs="Times New Roman"/>
          <w:sz w:val="24"/>
          <w:szCs w:val="24"/>
          <w:lang w:val="sr-Cyrl-CS"/>
        </w:rPr>
        <w:t>439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-15</w:t>
      </w:r>
    </w:p>
    <w:p w:rsidR="00232206" w:rsidRDefault="00232206" w:rsidP="00232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proofErr w:type="gramEnd"/>
    </w:p>
    <w:p w:rsidR="00232206" w:rsidRDefault="00232206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232206" w:rsidRDefault="00232206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FB9" w:rsidRDefault="00192FB9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Default="00232206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Default="00232206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232206" w:rsidRDefault="00232206" w:rsidP="0023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20. СЕДНИЦЕ ОДБОРА ЗА ЗАШТИТУ ЖИВОТНЕ СРЕДИНЕ,</w:t>
      </w:r>
    </w:p>
    <w:p w:rsidR="00232206" w:rsidRDefault="00232206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03.</w:t>
      </w:r>
      <w:r w:rsidR="00192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 2015. ГОДИНЕ</w:t>
      </w:r>
    </w:p>
    <w:p w:rsidR="00232206" w:rsidRDefault="00232206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FB9" w:rsidRDefault="00192FB9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0F97" w:rsidRDefault="0066290B" w:rsidP="00E50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09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327E4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71B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50F97" w:rsidRDefault="00E50F97" w:rsidP="00E50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Pr="00034611" w:rsidRDefault="00232206" w:rsidP="00E50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чланом 70. став 2. Пословника Народне скупштине,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председавао Иван Карић, заменик председник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232206" w:rsidRPr="00034611" w:rsidRDefault="00232206" w:rsidP="0023220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FC6" w:rsidRPr="00034611" w:rsidRDefault="00232206" w:rsidP="002B3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Владимир Петковић, Адриана Анастасов, Бобан Бирмачевић, Једимир Вучетић, Соња Влаховић, 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Стојиљковић, 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Гордана Зорић, 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Виолета Лутовац,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66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Косанић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B3FC6" w:rsidRPr="00034611" w:rsidRDefault="002B3FC6" w:rsidP="002B3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Pr="00034611" w:rsidRDefault="00232206" w:rsidP="00232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Бранислав Блажић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Топић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Ивана Динић, Дејан Николић, Нада Лазић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Шаип Камбери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232206" w:rsidRPr="00034611" w:rsidRDefault="00232206" w:rsidP="00232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19F7" w:rsidRPr="00034611" w:rsidRDefault="00B019F7" w:rsidP="00B01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290B" w:rsidRP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Драгана Миловановић, </w:t>
      </w:r>
      <w:proofErr w:type="spellStart"/>
      <w:r w:rsidR="00311FCF" w:rsidRPr="00034611">
        <w:rPr>
          <w:rFonts w:ascii="Times New Roman" w:eastAsia="Times New Roman" w:hAnsi="Times New Roman" w:cs="Times New Roman"/>
          <w:sz w:val="24"/>
          <w:szCs w:val="24"/>
        </w:rPr>
        <w:t>представн</w:t>
      </w:r>
      <w:proofErr w:type="spellEnd"/>
      <w:r w:rsidR="00311FCF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ик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пољопри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вреде и заштите животне средине,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>лац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Групе за међународну с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радњу у области вод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>представници Зелене столице</w:t>
      </w:r>
      <w:r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Ирена Живковић из </w:t>
      </w:r>
      <w:r w:rsidR="0066290B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>Грађанска ч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>итаониц</w:t>
      </w:r>
      <w:r w:rsidR="006629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Европ</w:t>
      </w:r>
      <w:r w:rsidR="006629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>Бор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34611" w:rsidRPr="00034611">
        <w:rPr>
          <w:rFonts w:ascii="Times New Roman" w:hAnsi="Times New Roman" w:cs="Times New Roman"/>
          <w:sz w:val="24"/>
          <w:szCs w:val="24"/>
          <w:lang w:val="sr-Cyrl-RS"/>
        </w:rPr>
        <w:t>Милан Миј</w:t>
      </w:r>
      <w:r w:rsidR="0066290B">
        <w:rPr>
          <w:rFonts w:ascii="Times New Roman" w:hAnsi="Times New Roman" w:cs="Times New Roman"/>
          <w:sz w:val="24"/>
          <w:szCs w:val="24"/>
          <w:lang w:val="sr-Cyrl-RS"/>
        </w:rPr>
        <w:t>аи</w:t>
      </w:r>
      <w:r w:rsidR="00034611" w:rsidRPr="00034611">
        <w:rPr>
          <w:rFonts w:ascii="Times New Roman" w:hAnsi="Times New Roman" w:cs="Times New Roman"/>
          <w:sz w:val="24"/>
          <w:szCs w:val="24"/>
          <w:lang w:val="sr-Cyrl-RS"/>
        </w:rPr>
        <w:t>ловић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9206A" w:rsidRPr="00034611">
        <w:rPr>
          <w:rFonts w:ascii="Times New Roman" w:hAnsi="Times New Roman" w:cs="Times New Roman"/>
          <w:sz w:val="24"/>
          <w:szCs w:val="24"/>
          <w:lang w:val="sr-Cyrl-RS"/>
        </w:rPr>
        <w:t>руштв</w:t>
      </w:r>
      <w:r w:rsidR="006629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206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младих истраживача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Бор, 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Милан Рогуља из </w:t>
      </w:r>
      <w:r w:rsidR="006026BC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>Биоген</w:t>
      </w:r>
      <w:r w:rsidR="00034611" w:rsidRPr="000346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>Мирјана Шајиновић и Дарко Гајић</w:t>
      </w:r>
      <w:r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6026BC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 w:rsidR="006026B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Свет</w:t>
      </w:r>
      <w:r w:rsidR="00B768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31AA" w:rsidRPr="00034611" w:rsidRDefault="006631AA" w:rsidP="00B01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2206" w:rsidRPr="00034611" w:rsidRDefault="00232206" w:rsidP="0023220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034611">
        <w:rPr>
          <w:rFonts w:ascii="Times New Roman" w:hAnsi="Times New Roman" w:cs="Times New Roman"/>
          <w:sz w:val="24"/>
          <w:szCs w:val="24"/>
          <w:lang w:val="sr-Cyrl-CS"/>
        </w:rPr>
        <w:t>На предлог заменика председника Одбора, усвојен је следећи:</w:t>
      </w:r>
    </w:p>
    <w:p w:rsidR="00232206" w:rsidRPr="00034611" w:rsidRDefault="00232206" w:rsidP="0023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34611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232206" w:rsidRPr="00034611" w:rsidRDefault="00232206" w:rsidP="0023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2206" w:rsidRPr="00034611" w:rsidRDefault="00232206" w:rsidP="00655A6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034611">
        <w:rPr>
          <w:lang w:val="sr-Cyrl-CS"/>
        </w:rPr>
        <w:t>Разматрање Предлога закона о потврђивању Протокола о управљању наносом уз Оквирни споразум о сливу реке Саве, који је поднела Влада;</w:t>
      </w:r>
    </w:p>
    <w:p w:rsidR="00232206" w:rsidRPr="008327E4" w:rsidRDefault="00232206" w:rsidP="00655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27E4">
        <w:rPr>
          <w:rFonts w:ascii="Times New Roman" w:hAnsi="Times New Roman" w:cs="Times New Roman"/>
          <w:sz w:val="24"/>
          <w:szCs w:val="24"/>
          <w:lang w:val="sr-Cyrl-CS"/>
        </w:rPr>
        <w:t>Разно</w:t>
      </w:r>
      <w:r w:rsidR="00655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2206" w:rsidRPr="00034611" w:rsidRDefault="00232206" w:rsidP="00232206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Pr="00034611" w:rsidRDefault="00232206" w:rsidP="00232206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разматрање утврђеног Дневног реда, усвојен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>(са девет гласова за и један члан Одбора није гласао),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без примедаба, Записник 19. седнице Одбора, одржане 22.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године. </w:t>
      </w:r>
    </w:p>
    <w:p w:rsidR="008327E4" w:rsidRPr="00034611" w:rsidRDefault="008327E4" w:rsidP="00034611">
      <w:p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6ED1" w:rsidRDefault="00232206" w:rsidP="00BE6ED1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="00BE6E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0D41A1" w:rsidRPr="00034611">
        <w:rPr>
          <w:rFonts w:ascii="Times New Roman" w:hAnsi="Times New Roman" w:cs="Times New Roman"/>
          <w:lang w:val="sr-Cyrl-CS"/>
        </w:rPr>
        <w:t xml:space="preserve"> 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потврђивању Протокола о управљању наносом уз Оквирни споразум о сливу реке Саве, који је поднела Влада</w:t>
      </w:r>
    </w:p>
    <w:p w:rsidR="00EE0A46" w:rsidRDefault="00E37ED1" w:rsidP="00EE0A46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34611">
        <w:rPr>
          <w:rFonts w:ascii="Times New Roman" w:eastAsia="Times New Roman" w:hAnsi="Times New Roman" w:cs="Times New Roman"/>
          <w:sz w:val="24"/>
          <w:lang w:val="sr-Cyrl-RS"/>
        </w:rPr>
        <w:lastRenderedPageBreak/>
        <w:t>Уводне напомен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е о 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>Предлог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закона о потврђивању Протокола о управљању наносом уз Оквирни споразум о сливу реке Саве, који је поднела Влада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изнела је Драгана Миловановић</w:t>
      </w:r>
      <w:r w:rsidRPr="00034611">
        <w:rPr>
          <w:rFonts w:ascii="Times New Roman" w:eastAsia="Times New Roman" w:hAnsi="Times New Roman" w:cs="Times New Roman"/>
          <w:sz w:val="24"/>
          <w:lang w:val="sr-Cyrl-RS"/>
        </w:rPr>
        <w:t>, руководи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>лац</w:t>
      </w:r>
      <w:r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Групе за међун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ародну сарадњу у области воде. </w:t>
      </w:r>
    </w:p>
    <w:p w:rsidR="00E37ED1" w:rsidRPr="00EE0A46" w:rsidRDefault="0084024B" w:rsidP="00EE0A46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Истакнуто је да </w:t>
      </w:r>
      <w:r w:rsidR="00EE0A46">
        <w:rPr>
          <w:rFonts w:ascii="Times New Roman" w:eastAsia="Times New Roman" w:hAnsi="Times New Roman" w:cs="Times New Roman"/>
          <w:sz w:val="24"/>
          <w:lang w:val="sr-Cyrl-RS"/>
        </w:rPr>
        <w:t xml:space="preserve">је </w:t>
      </w:r>
      <w:r w:rsidRPr="00034611">
        <w:rPr>
          <w:rFonts w:ascii="Times New Roman" w:eastAsia="Times New Roman" w:hAnsi="Times New Roman" w:cs="Times New Roman"/>
          <w:sz w:val="24"/>
          <w:lang w:val="sr-Cyrl-RS"/>
        </w:rPr>
        <w:t>Окври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ни споразум о сливу реке Саве, </w:t>
      </w:r>
      <w:r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први 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међународни споразум у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вези са сливом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реке Саве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>, као и да је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усмерен на развоју који обезбеђује принципе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и механизме за регионалну сара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дњу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>, а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који представља израз сагласно</w:t>
      </w:r>
      <w:r w:rsidR="00EE0A46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ти држ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ва чланица Споразума (Босне и Херцеговине, Републике Хрватске, Републике Словеније и Републике Србије) о с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радњи на успостављању међу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>народног реж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>има пловидбе, одрж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ивог управљања водама, заштити од штетног утицаја вода, воденог режима и водених екосистема.</w:t>
      </w:r>
    </w:p>
    <w:p w:rsidR="009C0A36" w:rsidRPr="00034611" w:rsidRDefault="00EE0A46" w:rsidP="00EE0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Н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>а предлог зам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ника председника Одбора, Одбор је 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>једногласно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>, одлучио да предложи Народној скупштини да прихвати овај предлог закона.</w:t>
      </w:r>
    </w:p>
    <w:p w:rsidR="00EC1806" w:rsidRPr="00034611" w:rsidRDefault="00EC1806" w:rsidP="00E3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956F47" w:rsidRDefault="009C0A3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hAnsi="Times New Roman" w:cs="Times New Roman"/>
          <w:lang w:val="sr-Cyrl-RS"/>
        </w:rPr>
        <w:t xml:space="preserve"> </w:t>
      </w:r>
      <w:r w:rsidR="00034611">
        <w:rPr>
          <w:rFonts w:ascii="Times New Roman" w:hAnsi="Times New Roman" w:cs="Times New Roman"/>
          <w:lang w:val="sr-Cyrl-RS"/>
        </w:rPr>
        <w:t xml:space="preserve">           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, одређен је Иван Карић, заменик председника Одбора.</w:t>
      </w:r>
    </w:p>
    <w:p w:rsidR="009C0A36" w:rsidRPr="000327E4" w:rsidRDefault="009C0A36" w:rsidP="000327E4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327E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Друга тачка дневног реда </w:t>
      </w:r>
      <w:r w:rsidRPr="000327E4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327E4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9C0A36" w:rsidRPr="000B5D65" w:rsidRDefault="000B5D65" w:rsidP="000346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0020" w:rsidRPr="000B5D65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рена </w:t>
      </w:r>
      <w:r w:rsidR="00FB002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Живковић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из удружења</w:t>
      </w:r>
      <w:r w:rsidR="000327E4" w:rsidRPr="000327E4">
        <w:t xml:space="preserve"> 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>Грађанск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>итаониц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Европ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Бор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обратила се Одбору у својству 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>главно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организатор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еколошког протеста у Бору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C0A36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потпуну медијску блокаду тих протеста. Навела је да је у децембру 2014. године отворена нова топионица у Бору.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 xml:space="preserve"> Тада је дошло до 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знатно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повећа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а загађе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ваздуха.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Нагласила је да пројекат нове топионице не ради како треба. Скренула је пажњу на то да је 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великог загађења ваздуха 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>наста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гашењем старе фа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>рике сумпорне киселине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била саставни део старе топионице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прерађива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штетн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>чији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продукти </w:t>
      </w:r>
      <w:r w:rsidR="000A1125" w:rsidRPr="000A1125">
        <w:rPr>
          <w:rFonts w:ascii="Times New Roman" w:hAnsi="Times New Roman" w:cs="Times New Roman"/>
          <w:sz w:val="24"/>
          <w:szCs w:val="24"/>
          <w:lang w:val="sr-Cyrl-RS"/>
        </w:rPr>
        <w:t xml:space="preserve">сада 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>одлаз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директно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у ваздух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сумпор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диоксид и тешки метал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и: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арсен, кадмијум, олов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и жив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Бору постоје четири мерне станице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од којих 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неисправне, а преостала мерна станица је вршила 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непоптпуно мерење, 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мерење само ниво 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сумпор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диоксида. 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оследњих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р дана не ради ниједна од наведених мерни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х станица,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што доводи до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немогућности мерења загађености у Бору. Наведене чињенице указују на 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велику штетност за здравље 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>грађана (малигнитет, респираторн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обољењ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итд)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Затражила је помоћ у решавању овог проблема.</w:t>
      </w:r>
    </w:p>
    <w:p w:rsidR="009E23CA" w:rsidRDefault="00D00842" w:rsidP="001B1AA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="009E23CA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Рогуља</w:t>
      </w:r>
      <w:r w:rsidR="00F24979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Биоген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бави нејонизујућим зрачењима</w:t>
      </w:r>
      <w:r w:rsidR="00F24979" w:rsidRPr="008455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462C" w:rsidRPr="005A462C">
        <w:rPr>
          <w:rFonts w:ascii="Times New Roman" w:hAnsi="Times New Roman" w:cs="Times New Roman"/>
          <w:sz w:val="24"/>
          <w:szCs w:val="24"/>
          <w:lang w:val="sr-Cyrl-RS"/>
        </w:rPr>
        <w:t>информисао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је Одбор</w:t>
      </w:r>
      <w:r w:rsidR="005A462C" w:rsidRPr="005A462C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>рв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регионалн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конфренциј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и,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која одржана</w:t>
      </w:r>
      <w:r w:rsidR="00F24979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и 25. октобра 2015. године,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као и о успоста</w:t>
      </w:r>
      <w:r w:rsidR="0050725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љеној прекограничној сарадњи између удружења: Хрватске удруге за заштиту од електромагнетног зрачења и словеначке звезе Еколошки гибањ, савез еколошких покрета, потписивањем 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>Меморандума о сарадњи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 основу за стварање алијансе Југоисточне Европе земаља у региону. 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На Конференцији је закључено да наш Закон о заштити од нејонизујућих зрачења није лош, али да постоје проблеми у његовој примени.</w:t>
      </w:r>
      <w:r w:rsidR="00E2566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зразио је 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захвалност 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664">
        <w:rPr>
          <w:rFonts w:ascii="Times New Roman" w:hAnsi="Times New Roman" w:cs="Times New Roman"/>
          <w:sz w:val="24"/>
          <w:szCs w:val="24"/>
          <w:lang w:val="sr-Cyrl-RS"/>
        </w:rPr>
        <w:t>заменику председника Одбора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Ивану Карићу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>дб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>ру за заштиту животне средине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>који су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>одр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>жали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наведене активности. 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>редлож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BC2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је да 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D14A14">
        <w:rPr>
          <w:rFonts w:ascii="Times New Roman" w:hAnsi="Times New Roman" w:cs="Times New Roman"/>
          <w:sz w:val="24"/>
          <w:szCs w:val="24"/>
          <w:lang w:val="sr-Cyrl-RS"/>
        </w:rPr>
        <w:t xml:space="preserve"> одржи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A47C82" w:rsidRPr="008455F4">
        <w:rPr>
          <w:rFonts w:ascii="Times New Roman" w:hAnsi="Times New Roman" w:cs="Times New Roman"/>
          <w:sz w:val="24"/>
          <w:szCs w:val="24"/>
          <w:lang w:val="sr-Cyrl-RS"/>
        </w:rPr>
        <w:t>авн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слушањ</w:t>
      </w:r>
      <w:r w:rsidR="00D14A1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на ову тему, јер до ширења 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дезиформа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о томе долази 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управо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познавања основног </w:t>
      </w:r>
      <w:r w:rsidR="00A47C82" w:rsidRPr="008455F4">
        <w:rPr>
          <w:rFonts w:ascii="Times New Roman" w:hAnsi="Times New Roman" w:cs="Times New Roman"/>
          <w:sz w:val="24"/>
          <w:szCs w:val="24"/>
          <w:lang w:val="sr-Cyrl-RS"/>
        </w:rPr>
        <w:t>принципа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деловања нејонизујућег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зраче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>то су биолошки ефекти к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оје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оставља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>последице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702BC2" w:rsidRPr="008455F4">
        <w:rPr>
          <w:rFonts w:ascii="Times New Roman" w:hAnsi="Times New Roman" w:cs="Times New Roman"/>
          <w:sz w:val="24"/>
          <w:szCs w:val="24"/>
          <w:lang w:val="sr-Cyrl-RS"/>
        </w:rPr>
        <w:t>здравље човека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>, као и на потпомство</w:t>
      </w:r>
      <w:r w:rsidR="00702BC2">
        <w:rPr>
          <w:rFonts w:ascii="Times New Roman" w:hAnsi="Times New Roman" w:cs="Times New Roman"/>
          <w:lang w:val="sr-Cyrl-RS"/>
        </w:rPr>
        <w:t>.</w:t>
      </w:r>
    </w:p>
    <w:p w:rsidR="00034611" w:rsidRDefault="00760A6E" w:rsidP="00E1503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дница је завршена у 10,0</w:t>
      </w:r>
      <w:r w:rsidR="001607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  <w:bookmarkStart w:id="0" w:name="_GoBack"/>
      <w:bookmarkEnd w:id="0"/>
    </w:p>
    <w:p w:rsidR="005A4A14" w:rsidRPr="008455F4" w:rsidRDefault="005A4A14" w:rsidP="00E1503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4611" w:rsidRDefault="00E15036" w:rsidP="00E15036">
      <w:pPr>
        <w:tabs>
          <w:tab w:val="center" w:pos="1985"/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ЗАМЕНИК ПРЕДСЕДНИКА</w:t>
      </w:r>
    </w:p>
    <w:p w:rsidR="00E15036" w:rsidRPr="008455F4" w:rsidRDefault="00E15036" w:rsidP="00E15036">
      <w:pPr>
        <w:tabs>
          <w:tab w:val="center" w:pos="1985"/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Милица Башић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Иван Карић</w:t>
      </w:r>
    </w:p>
    <w:sectPr w:rsidR="00E15036" w:rsidRPr="008455F4" w:rsidSect="00C82ED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DD" w:rsidRDefault="00945EDD" w:rsidP="00C82ED3">
      <w:pPr>
        <w:spacing w:after="0" w:line="240" w:lineRule="auto"/>
      </w:pPr>
      <w:r>
        <w:separator/>
      </w:r>
    </w:p>
  </w:endnote>
  <w:endnote w:type="continuationSeparator" w:id="0">
    <w:p w:rsidR="00945EDD" w:rsidRDefault="00945EDD" w:rsidP="00C8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DD" w:rsidRDefault="00945EDD" w:rsidP="00C82ED3">
      <w:pPr>
        <w:spacing w:after="0" w:line="240" w:lineRule="auto"/>
      </w:pPr>
      <w:r>
        <w:separator/>
      </w:r>
    </w:p>
  </w:footnote>
  <w:footnote w:type="continuationSeparator" w:id="0">
    <w:p w:rsidR="00945EDD" w:rsidRDefault="00945EDD" w:rsidP="00C8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787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2ED3" w:rsidRDefault="00C82E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2ED3" w:rsidRDefault="00C82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DE201E96"/>
    <w:lvl w:ilvl="0" w:tplc="377883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06"/>
    <w:rsid w:val="000327E4"/>
    <w:rsid w:val="00034611"/>
    <w:rsid w:val="00082654"/>
    <w:rsid w:val="000A1125"/>
    <w:rsid w:val="000A2DC0"/>
    <w:rsid w:val="000B5D65"/>
    <w:rsid w:val="000D41A1"/>
    <w:rsid w:val="0016073E"/>
    <w:rsid w:val="00192FB9"/>
    <w:rsid w:val="001B1AAA"/>
    <w:rsid w:val="001C55C5"/>
    <w:rsid w:val="002039F9"/>
    <w:rsid w:val="00232206"/>
    <w:rsid w:val="00271B31"/>
    <w:rsid w:val="002B3FC6"/>
    <w:rsid w:val="00311FCF"/>
    <w:rsid w:val="0032787C"/>
    <w:rsid w:val="00414F00"/>
    <w:rsid w:val="0049206A"/>
    <w:rsid w:val="004A6B34"/>
    <w:rsid w:val="004C28CD"/>
    <w:rsid w:val="0050725E"/>
    <w:rsid w:val="00535EA9"/>
    <w:rsid w:val="005A462C"/>
    <w:rsid w:val="005A4A14"/>
    <w:rsid w:val="006026BC"/>
    <w:rsid w:val="0061622A"/>
    <w:rsid w:val="00655A65"/>
    <w:rsid w:val="0066290B"/>
    <w:rsid w:val="006631AA"/>
    <w:rsid w:val="00702BC2"/>
    <w:rsid w:val="00760A6E"/>
    <w:rsid w:val="007C22DC"/>
    <w:rsid w:val="007D2C09"/>
    <w:rsid w:val="007D2DC1"/>
    <w:rsid w:val="007E0B3A"/>
    <w:rsid w:val="008327E4"/>
    <w:rsid w:val="0084024B"/>
    <w:rsid w:val="008455F4"/>
    <w:rsid w:val="00847627"/>
    <w:rsid w:val="00945EDD"/>
    <w:rsid w:val="00956F47"/>
    <w:rsid w:val="009C0A36"/>
    <w:rsid w:val="009E23CA"/>
    <w:rsid w:val="00A37B04"/>
    <w:rsid w:val="00A47C82"/>
    <w:rsid w:val="00B019F7"/>
    <w:rsid w:val="00B371B4"/>
    <w:rsid w:val="00B7687D"/>
    <w:rsid w:val="00B87264"/>
    <w:rsid w:val="00BE6ED1"/>
    <w:rsid w:val="00C51811"/>
    <w:rsid w:val="00C713D4"/>
    <w:rsid w:val="00C7660F"/>
    <w:rsid w:val="00C82ED3"/>
    <w:rsid w:val="00D00842"/>
    <w:rsid w:val="00D14A14"/>
    <w:rsid w:val="00D345DA"/>
    <w:rsid w:val="00E15036"/>
    <w:rsid w:val="00E25664"/>
    <w:rsid w:val="00E37ED1"/>
    <w:rsid w:val="00E50F97"/>
    <w:rsid w:val="00EB3535"/>
    <w:rsid w:val="00EC1806"/>
    <w:rsid w:val="00EE0A46"/>
    <w:rsid w:val="00F16238"/>
    <w:rsid w:val="00F24979"/>
    <w:rsid w:val="00FB0020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D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Anicic</dc:creator>
  <cp:lastModifiedBy>Milica Basic</cp:lastModifiedBy>
  <cp:revision>22</cp:revision>
  <cp:lastPrinted>2015-11-04T13:28:00Z</cp:lastPrinted>
  <dcterms:created xsi:type="dcterms:W3CDTF">2015-11-04T12:37:00Z</dcterms:created>
  <dcterms:modified xsi:type="dcterms:W3CDTF">2015-11-04T13:47:00Z</dcterms:modified>
</cp:coreProperties>
</file>